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1906"/>
      </w:tblGrid>
      <w:tr>
        <w:trPr>
          <w:trHeight w:val="1300" w:hRule="exact"/>
        </w:trPr>
        <w:tc>
          <w:tcPr>
            <w:tcW w:type="dxa" w:w="11906"/>
            <w:tcBorders>
              <w:top w:val="nil" w:color="auto" w:sz="0"/>
              <w:left w:val="nil" w:color="auto" w:sz="0"/>
              <w:bottom w:val="nil" w:color="auto" w:sz="0"/>
              <w:right w:val="nil" w:color="auto" w:sz="0"/>
            </w:tcBorders>
            <w:shd w:fill="1A2B4C" w:color="auto" w:val="clear"/>
            <w:tcMar>
              <w:top w:type="dxa" w:w="0"/>
              <w:left w:type="dxa" w:w="0"/>
              <w:bottom w:type="dxa" w:w="0"/>
              <w:right w:type="dxa" w:w="0"/>
            </w:tcMar>
            <w:vAlign w:val="top"/>
          </w:tcPr>
          <w:p>
            <w:pPr>
              <w:tabs>
                <w:tab w:val="right" w:pos="9638"/>
              </w:tabs>
              <w:spacing w:after="0" w:before="1000"/>
              <w:ind w:left="1134" w:right="1134"/>
            </w:pPr>
            <w:r>
              <w:rPr>
                <w:rFonts w:ascii="Arial" w:cs="Arial" w:eastAsia="Arial" w:hAnsi="Arial"/>
                <w:b/>
                <w:bCs/>
                <w:color w:val="E8821E"/>
                <w:spacing w:val="40"/>
                <w:sz w:val="16"/>
                <w:szCs w:val="16"/>
              </w:rPr>
              <w:t xml:space="preserve">DUTCH BLOOD BOWL ASSOCIATION</w:t>
            </w:r>
            <w:r>
              <w:rPr>
                <w:rFonts w:ascii="Arial" w:cs="Arial" w:eastAsia="Arial" w:hAnsi="Arial"/>
                <w:b/>
                <w:bCs/>
                <w:color w:val="E8821E"/>
                <w:spacing w:val="40"/>
                <w:sz w:val="16"/>
                <w:szCs w:val="16"/>
              </w:rPr>
              <w:t xml:space="preserve">	SEASON 2027</w:t>
            </w:r>
          </w:p>
        </w:tc>
      </w:tr>
      <w:tr>
        <w:trPr>
          <w:trHeight w:val="12900" w:hRule="exact"/>
        </w:trPr>
        <w:tc>
          <w:tcPr>
            <w:tcW w:type="dxa" w:w="11906"/>
            <w:tcBorders>
              <w:top w:val="nil" w:color="auto" w:sz="0"/>
              <w:left w:val="nil" w:color="auto" w:sz="0"/>
              <w:bottom w:val="nil" w:color="auto" w:sz="0"/>
              <w:right w:val="nil" w:color="auto" w:sz="0"/>
            </w:tcBorders>
            <w:shd w:fill="1A2B4C" w:color="auto" w:val="clear"/>
            <w:tcMar>
              <w:top w:type="dxa" w:w="0"/>
              <w:left w:type="dxa" w:w="0"/>
              <w:bottom w:type="dxa" w:w="0"/>
              <w:right w:type="dxa" w:w="0"/>
            </w:tcMar>
            <w:vAlign w:val="center"/>
          </w:tcPr>
          <w:p>
            <w:pPr>
              <w:spacing w:after="500"/>
              <w:ind w:left="1134" w:right="1134"/>
              <w:jc w:val="center"/>
            </w:pPr>
            <w:r>
              <w:drawing>
                <wp:inline distT="0" distB="0" distL="0" distR="0">
                  <wp:extent cx="3143250" cy="3143250"/>
                  <wp:effectExtent t="0" r="0" b="0" l="0"/>
                  <wp:docPr id="1" name="logo" descr="Dutch Blood Bowl Association logo" title="DB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43250" cy="3143250"/>
                          </a:xfrm>
                          <a:prstGeom prst="rect">
                            <a:avLst/>
                          </a:prstGeom>
                        </pic:spPr>
                      </pic:pic>
                    </a:graphicData>
                  </a:graphic>
                </wp:inline>
              </w:drawing>
            </w:r>
          </w:p>
          <w:p>
            <w:pPr>
              <w:spacing w:after="0"/>
              <w:ind w:left="1134" w:right="1134"/>
              <w:jc w:val="center"/>
            </w:pPr>
            <w:r>
              <w:rPr>
                <w:rFonts w:ascii="Arial Black" w:cs="Arial Black" w:eastAsia="Arial Black" w:hAnsi="Arial Black"/>
                <w:color w:val="F2EBDD"/>
                <w:sz w:val="104"/>
                <w:szCs w:val="104"/>
              </w:rPr>
              <w:t xml:space="preserve">RECOMMENDED</w:t>
            </w:r>
          </w:p>
          <w:p>
            <w:pPr>
              <w:spacing w:after="400"/>
              <w:ind w:left="1134" w:right="1134"/>
              <w:jc w:val="center"/>
            </w:pPr>
            <w:r>
              <w:rPr>
                <w:rFonts w:ascii="Arial Black" w:cs="Arial Black" w:eastAsia="Arial Black" w:hAnsi="Arial Black"/>
                <w:color w:val="E8821E"/>
                <w:sz w:val="104"/>
                <w:szCs w:val="104"/>
              </w:rPr>
              <w:t xml:space="preserve">RULESPACK</w:t>
            </w:r>
          </w:p>
          <w:p>
            <w:pPr>
              <w:ind w:left="1134" w:right="1134"/>
              <w:jc w:val="center"/>
            </w:pPr>
            <w:r>
              <w:rPr>
                <w:rFonts w:ascii="Arial" w:cs="Arial" w:eastAsia="Arial" w:hAnsi="Arial"/>
                <w:b/>
                <w:bCs/>
                <w:color w:val="D9D2C3"/>
                <w:sz w:val="26"/>
                <w:szCs w:val="26"/>
              </w:rPr>
              <w:t xml:space="preserve">Blood Bowl Sevens tournament rules for DBBA qualifiers</w:t>
            </w:r>
          </w:p>
        </w:tc>
      </w:tr>
      <w:tr>
        <w:trPr>
          <w:trHeight w:val="180" w:hRule="exact"/>
        </w:trPr>
        <w:tc>
          <w:tcPr>
            <w:tcW w:type="dxa" w:w="11906"/>
            <w:tcBorders>
              <w:top w:val="nil" w:color="auto" w:sz="0"/>
              <w:left w:val="nil" w:color="auto" w:sz="0"/>
              <w:bottom w:val="nil" w:color="auto" w:sz="0"/>
              <w:right w:val="nil" w:color="auto" w:sz="0"/>
            </w:tcBorders>
            <w:shd w:fill="B3161F" w:color="auto" w:val="clear"/>
            <w:tcMar>
              <w:top w:type="dxa" w:w="0"/>
              <w:left w:type="dxa" w:w="0"/>
              <w:bottom w:type="dxa" w:w="0"/>
              <w:right w:type="dxa" w:w="0"/>
            </w:tcMar>
            <w:vAlign w:val="top"/>
          </w:tcPr>
          <w:p>
            <w:pPr>
              <w:spacing w:after="0"/>
            </w:pPr>
            <w:r>
              <w:rPr>
                <w:rFonts w:ascii="Arial" w:cs="Arial" w:eastAsia="Arial" w:hAnsi="Arial"/>
                <w:color w:val="1A2B4C"/>
                <w:sz w:val="2"/>
                <w:szCs w:val="2"/>
              </w:rPr>
              <w:t xml:space="preserve"/>
            </w:r>
          </w:p>
        </w:tc>
      </w:tr>
      <w:tr>
        <w:trPr>
          <w:trHeight w:val="180" w:hRule="exact"/>
        </w:trPr>
        <w:tc>
          <w:tcPr>
            <w:tcW w:type="dxa" w:w="11906"/>
            <w:tcBorders>
              <w:top w:val="nil" w:color="auto" w:sz="0"/>
              <w:left w:val="nil" w:color="auto" w:sz="0"/>
              <w:bottom w:val="nil" w:color="auto" w:sz="0"/>
              <w:right w:val="nil" w:color="auto" w:sz="0"/>
            </w:tcBorders>
            <w:shd w:fill="F7F4EC" w:color="auto" w:val="clear"/>
            <w:tcMar>
              <w:top w:type="dxa" w:w="0"/>
              <w:left w:type="dxa" w:w="0"/>
              <w:bottom w:type="dxa" w:w="0"/>
              <w:right w:type="dxa" w:w="0"/>
            </w:tcMar>
            <w:vAlign w:val="top"/>
          </w:tcPr>
          <w:p>
            <w:pPr>
              <w:spacing w:after="0"/>
            </w:pPr>
            <w:r>
              <w:rPr>
                <w:rFonts w:ascii="Arial" w:cs="Arial" w:eastAsia="Arial" w:hAnsi="Arial"/>
                <w:color w:val="1A2B4C"/>
                <w:sz w:val="2"/>
                <w:szCs w:val="2"/>
              </w:rPr>
              <w:t xml:space="preserve"/>
            </w:r>
          </w:p>
        </w:tc>
      </w:tr>
      <w:tr>
        <w:trPr>
          <w:trHeight w:val="180" w:hRule="exact"/>
        </w:trPr>
        <w:tc>
          <w:tcPr>
            <w:tcW w:type="dxa" w:w="11906"/>
            <w:tcBorders>
              <w:top w:val="nil" w:color="auto" w:sz="0"/>
              <w:left w:val="nil" w:color="auto" w:sz="0"/>
              <w:bottom w:val="nil" w:color="auto" w:sz="0"/>
              <w:right w:val="nil" w:color="auto" w:sz="0"/>
            </w:tcBorders>
            <w:shd w:fill="1F3F8A" w:color="auto" w:val="clear"/>
            <w:tcMar>
              <w:top w:type="dxa" w:w="0"/>
              <w:left w:type="dxa" w:w="0"/>
              <w:bottom w:type="dxa" w:w="0"/>
              <w:right w:type="dxa" w:w="0"/>
            </w:tcMar>
            <w:vAlign w:val="top"/>
          </w:tcPr>
          <w:p>
            <w:pPr>
              <w:spacing w:after="0"/>
            </w:pPr>
            <w:r>
              <w:rPr>
                <w:rFonts w:ascii="Arial" w:cs="Arial" w:eastAsia="Arial" w:hAnsi="Arial"/>
                <w:color w:val="1A2B4C"/>
                <w:sz w:val="2"/>
                <w:szCs w:val="2"/>
              </w:rPr>
              <w:t xml:space="preserve"/>
            </w:r>
          </w:p>
        </w:tc>
      </w:tr>
      <w:tr>
        <w:trPr>
          <w:trHeight w:val="1100" w:hRule="exact"/>
        </w:trPr>
        <w:tc>
          <w:tcPr>
            <w:tcW w:type="dxa" w:w="11906"/>
            <w:tcBorders>
              <w:top w:val="nil" w:color="auto" w:sz="0"/>
              <w:left w:val="nil" w:color="auto" w:sz="0"/>
              <w:bottom w:val="nil" w:color="auto" w:sz="0"/>
              <w:right w:val="nil" w:color="auto" w:sz="0"/>
            </w:tcBorders>
            <w:shd w:fill="E8821E" w:color="auto" w:val="clear"/>
            <w:tcMar>
              <w:top w:type="dxa" w:w="0"/>
              <w:left w:type="dxa" w:w="0"/>
              <w:bottom w:type="dxa" w:w="0"/>
              <w:right w:type="dxa" w:w="0"/>
            </w:tcMar>
            <w:vAlign w:val="center"/>
          </w:tcPr>
          <w:p>
            <w:pPr>
              <w:tabs>
                <w:tab w:val="right" w:pos="9638"/>
              </w:tabs>
              <w:spacing w:after="0"/>
              <w:ind w:left="1134" w:right="1134"/>
            </w:pPr>
            <w:r>
              <w:rPr>
                <w:rFonts w:ascii="Arial" w:cs="Arial" w:eastAsia="Arial" w:hAnsi="Arial"/>
                <w:b/>
                <w:bCs/>
                <w:color w:val="1A2B4C"/>
                <w:spacing w:val="30"/>
                <w:sz w:val="19"/>
                <w:szCs w:val="19"/>
              </w:rPr>
              <w:t xml:space="preserve">BB2025 · SPIKE! #22</w:t>
            </w:r>
            <w:r>
              <w:rPr>
                <w:rFonts w:ascii="Arial" w:cs="Arial" w:eastAsia="Arial" w:hAnsi="Arial"/>
                <w:b/>
                <w:bCs/>
                <w:color w:val="1A2B4C"/>
                <w:spacing w:val="30"/>
                <w:sz w:val="19"/>
                <w:szCs w:val="19"/>
              </w:rPr>
              <w:t xml:space="preserve">	VERSION 1.0 · OCTOBER 2026</w:t>
            </w:r>
          </w:p>
        </w:tc>
      </w:tr>
    </w:tbl>
    <w:p>
      <w:pPr>
        <w:sectPr>
          <w:pgSz w:w="11906" w:h="16838" w:orient="portrait"/>
          <w:pgMar w:top="0" w:right="0" w:bottom="0" w:left="0" w:header="0" w:footer="0" w:gutter="0"/>
          <w:pgNumType/>
          <w:docGrid w:linePitch="360"/>
        </w:sectPr>
      </w:pPr>
    </w:p>
    <w:p>
      <w:pPr>
        <w:pBdr>
          <w:left w:val="single" w:color="E8821E" w:sz="36" w:space="8"/>
        </w:pBdr>
        <w:shd w:fill="E8DFCB" w:color="auto" w:val="clear"/>
        <w:spacing w:after="120" w:before="120" w:line="300"/>
        <w:ind w:left="160" w:right="0"/>
      </w:pPr>
      <w:r>
        <w:rPr>
          <w:rFonts w:ascii="Arial" w:cs="Arial" w:eastAsia="Arial" w:hAnsi="Arial"/>
          <w:color w:val="1A2B4C"/>
          <w:sz w:val="21"/>
          <w:szCs w:val="21"/>
        </w:rPr>
        <w:t xml:space="preserve">These are the DBBA’s recommended rules for Blood Bowl Sevens tournaments. Tournament organisers add their own schedule, prizes, venue and entry details in the sections marked “To be completed by the TO”.</w:t>
      </w:r>
    </w:p>
    <w:p>
      <w:pPr>
        <w:pStyle w:val="Heading1"/>
        <w:keepNext/>
        <w:spacing w:after="120" w:before="320"/>
      </w:pPr>
      <w:r>
        <w:rPr>
          <w:rFonts w:ascii="Arial Black" w:cs="Arial Black" w:eastAsia="Arial Black" w:hAnsi="Arial Black"/>
          <w:color w:val="E8821E"/>
          <w:sz w:val="26"/>
          <w:szCs w:val="26"/>
        </w:rPr>
        <w:t xml:space="preserve">01  </w:t>
      </w:r>
      <w:r>
        <w:rPr>
          <w:rFonts w:ascii="Arial Black" w:cs="Arial Black" w:eastAsia="Arial Black" w:hAnsi="Arial Black"/>
          <w:color w:val="1A2B4C"/>
          <w:sz w:val="34"/>
          <w:szCs w:val="34"/>
        </w:rPr>
        <w:t xml:space="preserve">RULESET</w:t>
      </w:r>
    </w:p>
    <w:p>
      <w:pPr>
        <w:pStyle w:val="ListParagraph"/>
        <w:numPr>
          <w:ilvl w:val="0"/>
          <w:numId w:val="2"/>
        </w:numPr>
        <w:spacing w:after="70" w:line="276"/>
      </w:pPr>
      <w:r>
        <w:rPr>
          <w:rFonts w:ascii="Arial" w:cs="Arial" w:eastAsia="Arial" w:hAnsi="Arial"/>
          <w:color w:val="1A2B4C"/>
          <w:sz w:val="20"/>
          <w:szCs w:val="20"/>
        </w:rPr>
        <w:t xml:space="preserve">Blood Bowl 2025 rules, with the Sevens rules from Blood Bowl Spike! Magazine #22, and official errata.</w:t>
      </w:r>
    </w:p>
    <w:p>
      <w:pPr>
        <w:pStyle w:val="ListParagraph"/>
        <w:numPr>
          <w:ilvl w:val="0"/>
          <w:numId w:val="2"/>
        </w:numPr>
        <w:spacing w:after="70" w:line="276"/>
      </w:pPr>
      <w:r>
        <w:rPr>
          <w:rFonts w:ascii="Arial" w:cs="Arial" w:eastAsia="Arial" w:hAnsi="Arial"/>
          <w:color w:val="1A2B4C"/>
          <w:sz w:val="20"/>
          <w:szCs w:val="20"/>
        </w:rPr>
        <w:t xml:space="preserve">The tournament is NAF sanctioned.</w:t>
      </w:r>
    </w:p>
    <w:p>
      <w:pPr>
        <w:pStyle w:val="Heading1"/>
        <w:keepNext/>
        <w:spacing w:after="120" w:before="320"/>
      </w:pPr>
      <w:r>
        <w:rPr>
          <w:rFonts w:ascii="Arial Black" w:cs="Arial Black" w:eastAsia="Arial Black" w:hAnsi="Arial Black"/>
          <w:color w:val="E8821E"/>
          <w:sz w:val="26"/>
          <w:szCs w:val="26"/>
        </w:rPr>
        <w:t xml:space="preserve">02  </w:t>
      </w:r>
      <w:r>
        <w:rPr>
          <w:rFonts w:ascii="Arial Black" w:cs="Arial Black" w:eastAsia="Arial Black" w:hAnsi="Arial Black"/>
          <w:color w:val="1A2B4C"/>
          <w:sz w:val="34"/>
          <w:szCs w:val="34"/>
        </w:rPr>
        <w:t xml:space="preserve">FORMAT</w:t>
      </w:r>
    </w:p>
    <w:p>
      <w:pPr>
        <w:pStyle w:val="ListParagraph"/>
        <w:numPr>
          <w:ilvl w:val="0"/>
          <w:numId w:val="2"/>
        </w:numPr>
        <w:spacing w:after="70" w:line="276"/>
      </w:pPr>
      <w:r>
        <w:rPr>
          <w:rFonts w:ascii="Arial" w:cs="Arial" w:eastAsia="Arial" w:hAnsi="Arial"/>
          <w:b/>
          <w:bCs/>
          <w:color w:val="1A2B4C"/>
          <w:sz w:val="20"/>
          <w:szCs w:val="20"/>
        </w:rPr>
        <w:t xml:space="preserve">Resurrection: </w:t>
      </w:r>
      <w:r>
        <w:rPr>
          <w:rFonts w:ascii="Arial" w:cs="Arial" w:eastAsia="Arial" w:hAnsi="Arial"/>
          <w:color w:val="1A2B4C"/>
          <w:sz w:val="20"/>
          <w:szCs w:val="20"/>
        </w:rPr>
        <w:t xml:space="preserve">every match starts with the team as registered. No SPP or injuries carry over between matches.</w:t>
      </w:r>
    </w:p>
    <w:p>
      <w:pPr>
        <w:pStyle w:val="ListParagraph"/>
        <w:numPr>
          <w:ilvl w:val="0"/>
          <w:numId w:val="2"/>
        </w:numPr>
        <w:spacing w:after="70" w:line="276"/>
      </w:pPr>
      <w:r>
        <w:rPr>
          <w:rFonts w:ascii="Arial" w:cs="Arial" w:eastAsia="Arial" w:hAnsi="Arial"/>
          <w:b/>
          <w:bCs/>
          <w:color w:val="1A2B4C"/>
          <w:sz w:val="20"/>
          <w:szCs w:val="20"/>
        </w:rPr>
        <w:t xml:space="preserve">Swiss pairing: </w:t>
      </w:r>
      <w:r>
        <w:rPr>
          <w:rFonts w:ascii="Arial" w:cs="Arial" w:eastAsia="Arial" w:hAnsi="Arial"/>
          <w:color w:val="1A2B4C"/>
          <w:sz w:val="20"/>
          <w:szCs w:val="20"/>
        </w:rPr>
        <w:t xml:space="preserve">winners play winners and losers play losers. Rematches are avoided where possible.</w:t>
      </w:r>
    </w:p>
    <w:p>
      <w:pPr>
        <w:pStyle w:val="Heading1"/>
        <w:keepNext/>
        <w:spacing w:after="120" w:before="320"/>
      </w:pPr>
      <w:r>
        <w:rPr>
          <w:rFonts w:ascii="Arial Black" w:cs="Arial Black" w:eastAsia="Arial Black" w:hAnsi="Arial Black"/>
          <w:color w:val="E8821E"/>
          <w:sz w:val="26"/>
          <w:szCs w:val="26"/>
        </w:rPr>
        <w:t xml:space="preserve">03  </w:t>
      </w:r>
      <w:r>
        <w:rPr>
          <w:rFonts w:ascii="Arial Black" w:cs="Arial Black" w:eastAsia="Arial Black" w:hAnsi="Arial Black"/>
          <w:color w:val="1A2B4C"/>
          <w:sz w:val="34"/>
          <w:szCs w:val="34"/>
        </w:rPr>
        <w:t xml:space="preserve">TEAM BUILDING</w:t>
      </w:r>
    </w:p>
    <w:p>
      <w:pPr>
        <w:pStyle w:val="ListParagraph"/>
        <w:numPr>
          <w:ilvl w:val="0"/>
          <w:numId w:val="2"/>
        </w:numPr>
        <w:spacing w:after="70" w:line="276"/>
      </w:pPr>
      <w:r>
        <w:rPr>
          <w:rFonts w:ascii="Arial" w:cs="Arial" w:eastAsia="Arial" w:hAnsi="Arial"/>
          <w:b/>
          <w:bCs/>
          <w:color w:val="1A2B4C"/>
          <w:sz w:val="20"/>
          <w:szCs w:val="20"/>
        </w:rPr>
        <w:t xml:space="preserve">Team value: </w:t>
      </w:r>
      <w:r>
        <w:rPr>
          <w:rFonts w:ascii="Arial" w:cs="Arial" w:eastAsia="Arial" w:hAnsi="Arial"/>
          <w:color w:val="1A2B4C"/>
          <w:sz w:val="20"/>
          <w:szCs w:val="20"/>
        </w:rPr>
        <w:t xml:space="preserve">up to 600,000 gold pieces.</w:t>
      </w:r>
    </w:p>
    <w:p>
      <w:pPr>
        <w:pStyle w:val="ListParagraph"/>
        <w:numPr>
          <w:ilvl w:val="0"/>
          <w:numId w:val="2"/>
        </w:numPr>
        <w:spacing w:after="70" w:line="276"/>
      </w:pPr>
      <w:r>
        <w:rPr>
          <w:rFonts w:ascii="Arial" w:cs="Arial" w:eastAsia="Arial" w:hAnsi="Arial"/>
          <w:b/>
          <w:bCs/>
          <w:color w:val="1A2B4C"/>
          <w:sz w:val="20"/>
          <w:szCs w:val="20"/>
        </w:rPr>
        <w:t xml:space="preserve">Permitted teams: </w:t>
      </w:r>
      <w:r>
        <w:rPr>
          <w:rFonts w:ascii="Arial" w:cs="Arial" w:eastAsia="Arial" w:hAnsi="Arial"/>
          <w:color w:val="1A2B4C"/>
          <w:sz w:val="20"/>
          <w:szCs w:val="20"/>
        </w:rPr>
        <w:t xml:space="preserve">the teams listed in the tier table.</w:t>
      </w:r>
    </w:p>
    <w:p>
      <w:pPr>
        <w:pStyle w:val="ListParagraph"/>
        <w:numPr>
          <w:ilvl w:val="0"/>
          <w:numId w:val="2"/>
        </w:numPr>
        <w:spacing w:after="70" w:line="276"/>
      </w:pPr>
      <w:r>
        <w:rPr>
          <w:rFonts w:ascii="Arial" w:cs="Arial" w:eastAsia="Arial" w:hAnsi="Arial"/>
          <w:b/>
          <w:bCs/>
          <w:color w:val="1A2B4C"/>
          <w:sz w:val="20"/>
          <w:szCs w:val="20"/>
        </w:rPr>
        <w:t xml:space="preserve">Star Players: </w:t>
      </w:r>
      <w:r>
        <w:rPr>
          <w:rFonts w:ascii="Arial" w:cs="Arial" w:eastAsia="Arial" w:hAnsi="Arial"/>
          <w:color w:val="1A2B4C"/>
          <w:sz w:val="20"/>
          <w:szCs w:val="20"/>
        </w:rPr>
        <w:t xml:space="preserve">not allowed.</w:t>
      </w:r>
    </w:p>
    <w:p>
      <w:pPr>
        <w:pStyle w:val="ListParagraph"/>
        <w:numPr>
          <w:ilvl w:val="0"/>
          <w:numId w:val="2"/>
        </w:numPr>
        <w:spacing w:after="70" w:line="276"/>
      </w:pPr>
      <w:r>
        <w:rPr>
          <w:rFonts w:ascii="Arial" w:cs="Arial" w:eastAsia="Arial" w:hAnsi="Arial"/>
          <w:b/>
          <w:bCs/>
          <w:color w:val="1A2B4C"/>
          <w:sz w:val="20"/>
          <w:szCs w:val="20"/>
        </w:rPr>
        <w:t xml:space="preserve">Inducements: </w:t>
      </w:r>
      <w:r>
        <w:rPr>
          <w:rFonts w:ascii="Arial" w:cs="Arial" w:eastAsia="Arial" w:hAnsi="Arial"/>
          <w:color w:val="1A2B4C"/>
          <w:sz w:val="20"/>
          <w:szCs w:val="20"/>
        </w:rPr>
        <w:t xml:space="preserve">bought at team creation from your 600,000 gold, and kept for the whole tournament. Tourplay shows which inducements are available to your team.</w:t>
      </w:r>
    </w:p>
    <w:p>
      <w:pPr>
        <w:pStyle w:val="Heading1"/>
        <w:keepNext/>
        <w:spacing w:after="120" w:before="320"/>
      </w:pPr>
      <w:r>
        <w:rPr>
          <w:rFonts w:ascii="Arial Black" w:cs="Arial Black" w:eastAsia="Arial Black" w:hAnsi="Arial Black"/>
          <w:color w:val="E8821E"/>
          <w:sz w:val="26"/>
          <w:szCs w:val="26"/>
        </w:rPr>
        <w:t xml:space="preserve">04  </w:t>
      </w:r>
      <w:r>
        <w:rPr>
          <w:rFonts w:ascii="Arial Black" w:cs="Arial Black" w:eastAsia="Arial Black" w:hAnsi="Arial Black"/>
          <w:color w:val="1A2B4C"/>
          <w:sz w:val="34"/>
          <w:szCs w:val="34"/>
        </w:rPr>
        <w:t xml:space="preserve">IMPROVEMENT PACK</w:t>
      </w:r>
    </w:p>
    <w:p>
      <w:pPr>
        <w:spacing w:after="100" w:line="276"/>
      </w:pPr>
      <w:r>
        <w:rPr>
          <w:rFonts w:ascii="Arial" w:cs="Arial" w:eastAsia="Arial" w:hAnsi="Arial"/>
          <w:color w:val="1A2B4C"/>
          <w:sz w:val="20"/>
          <w:szCs w:val="20"/>
        </w:rPr>
        <w:t xml:space="preserve">On top of the 600,000 gold, each team adds extra skills based on its tier.</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2892"/>
        <w:gridCol w:w="2400"/>
        <w:gridCol w:w="2400"/>
        <w:gridCol w:w="2400"/>
      </w:tblGrid>
      <w:tr>
        <w:trPr>
          <w:tblHeader/>
        </w:trPr>
        <w:tc>
          <w:tcPr>
            <w:tcW w:type="dxa" w:w="2892"/>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w:t>
            </w:r>
          </w:p>
        </w:tc>
        <w:tc>
          <w:tcPr>
            <w:tcW w:type="dxa" w:w="24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center"/>
            </w:pPr>
            <w:r>
              <w:rPr>
                <w:rFonts w:ascii="Arial" w:cs="Arial" w:eastAsia="Arial" w:hAnsi="Arial"/>
                <w:b/>
                <w:bCs/>
                <w:color w:val="F2EBDD"/>
                <w:spacing w:val="20"/>
                <w:sz w:val="16"/>
                <w:szCs w:val="16"/>
              </w:rPr>
              <w:t xml:space="preserve">PRIMARY</w:t>
            </w:r>
          </w:p>
        </w:tc>
        <w:tc>
          <w:tcPr>
            <w:tcW w:type="dxa" w:w="24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center"/>
            </w:pPr>
            <w:r>
              <w:rPr>
                <w:rFonts w:ascii="Arial" w:cs="Arial" w:eastAsia="Arial" w:hAnsi="Arial"/>
                <w:b/>
                <w:bCs/>
                <w:color w:val="F2EBDD"/>
                <w:spacing w:val="20"/>
                <w:sz w:val="16"/>
                <w:szCs w:val="16"/>
              </w:rPr>
              <w:t xml:space="preserve">SECONDARY</w:t>
            </w:r>
          </w:p>
        </w:tc>
        <w:tc>
          <w:tcPr>
            <w:tcW w:type="dxa" w:w="24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center"/>
            </w:pPr>
            <w:r>
              <w:rPr>
                <w:rFonts w:ascii="Arial" w:cs="Arial" w:eastAsia="Arial" w:hAnsi="Arial"/>
                <w:b/>
                <w:bCs/>
                <w:color w:val="F2EBDD"/>
                <w:spacing w:val="20"/>
                <w:sz w:val="16"/>
                <w:szCs w:val="16"/>
              </w:rPr>
              <w:t xml:space="preserve">MAX. ELITE</w:t>
            </w:r>
          </w:p>
        </w:tc>
      </w:tr>
      <w:tr>
        <w:trPr>
          <w:cantSplit/>
        </w:trPr>
        <w:tc>
          <w:tcPr>
            <w:tcW w:type="dxa" w:w="2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1</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r>
      <w:tr>
        <w:trPr>
          <w:cantSplit/>
        </w:trPr>
        <w:tc>
          <w:tcPr>
            <w:tcW w:type="dxa" w:w="2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2</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3</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r>
      <w:tr>
        <w:trPr>
          <w:cantSplit/>
        </w:trPr>
        <w:tc>
          <w:tcPr>
            <w:tcW w:type="dxa" w:w="2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3</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r>
      <w:tr>
        <w:trPr>
          <w:cantSplit/>
        </w:trPr>
        <w:tc>
          <w:tcPr>
            <w:tcW w:type="dxa" w:w="2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4</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r>
    </w:tbl>
    <w:p>
      <w:pPr>
        <w:spacing w:after="60"/>
      </w:pPr>
    </w:p>
    <w:p>
      <w:pPr>
        <w:pStyle w:val="ListParagraph"/>
        <w:numPr>
          <w:ilvl w:val="0"/>
          <w:numId w:val="2"/>
        </w:numPr>
        <w:spacing w:after="70" w:line="276"/>
      </w:pPr>
      <w:r>
        <w:rPr>
          <w:rFonts w:ascii="Arial" w:cs="Arial" w:eastAsia="Arial" w:hAnsi="Arial"/>
          <w:color w:val="1A2B4C"/>
          <w:sz w:val="20"/>
          <w:szCs w:val="20"/>
        </w:rPr>
        <w:t xml:space="preserve">No player may receive more than one extra skill.</w:t>
      </w:r>
    </w:p>
    <w:p>
      <w:pPr>
        <w:pStyle w:val="ListParagraph"/>
        <w:numPr>
          <w:ilvl w:val="0"/>
          <w:numId w:val="2"/>
        </w:numPr>
        <w:spacing w:after="70" w:line="276"/>
      </w:pPr>
      <w:r>
        <w:rPr>
          <w:rFonts w:ascii="Arial" w:cs="Arial" w:eastAsia="Arial" w:hAnsi="Arial"/>
          <w:color w:val="1A2B4C"/>
          <w:sz w:val="20"/>
          <w:szCs w:val="20"/>
        </w:rPr>
        <w:t xml:space="preserve">A Primary skill may always be taken instead of a Secondary skill.</w:t>
      </w:r>
    </w:p>
    <w:p>
      <w:pPr>
        <w:pStyle w:val="ListParagraph"/>
        <w:numPr>
          <w:ilvl w:val="0"/>
          <w:numId w:val="2"/>
        </w:numPr>
        <w:spacing w:after="70" w:line="276"/>
      </w:pPr>
      <w:r>
        <w:rPr>
          <w:rFonts w:ascii="Arial" w:cs="Arial" w:eastAsia="Arial" w:hAnsi="Arial"/>
          <w:b/>
          <w:bCs/>
          <w:color w:val="1A2B4C"/>
          <w:sz w:val="20"/>
          <w:szCs w:val="20"/>
        </w:rPr>
        <w:t xml:space="preserve">Banned skills: </w:t>
      </w:r>
      <w:r>
        <w:rPr>
          <w:rFonts w:ascii="Arial" w:cs="Arial" w:eastAsia="Arial" w:hAnsi="Arial"/>
          <w:color w:val="1A2B4C"/>
          <w:sz w:val="20"/>
          <w:szCs w:val="20"/>
        </w:rPr>
        <w:t xml:space="preserve">Leader and Pro, as per Spike! #22.</w:t>
      </w:r>
    </w:p>
    <w:p>
      <w:r>
        <w:br w:type="page"/>
      </w:r>
    </w:p>
    <w:p>
      <w:pPr>
        <w:pStyle w:val="Heading1"/>
        <w:keepNext/>
        <w:spacing w:after="120" w:before="320"/>
      </w:pPr>
      <w:r>
        <w:rPr>
          <w:rFonts w:ascii="Arial Black" w:cs="Arial Black" w:eastAsia="Arial Black" w:hAnsi="Arial Black"/>
          <w:color w:val="E8821E"/>
          <w:sz w:val="26"/>
          <w:szCs w:val="26"/>
        </w:rPr>
        <w:t xml:space="preserve">05  </w:t>
      </w:r>
      <w:r>
        <w:rPr>
          <w:rFonts w:ascii="Arial Black" w:cs="Arial Black" w:eastAsia="Arial Black" w:hAnsi="Arial Black"/>
          <w:color w:val="1A2B4C"/>
          <w:sz w:val="34"/>
          <w:szCs w:val="34"/>
        </w:rPr>
        <w:t xml:space="preserve">TEAM TIERS</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2523"/>
        <w:gridCol w:w="2523"/>
        <w:gridCol w:w="2523"/>
        <w:gridCol w:w="2523"/>
      </w:tblGrid>
      <w:tr>
        <w:trPr>
          <w:tblHeader/>
        </w:trPr>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1</w:t>
            </w:r>
          </w:p>
        </w:tc>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2</w:t>
            </w:r>
          </w:p>
        </w:tc>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3</w:t>
            </w:r>
          </w:p>
        </w:tc>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4</w:t>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Amazon</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Bretonnian</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Black Orc</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Gnome</w:t>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Chaos Dwarf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Dwarf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Chaos Chosen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Goblin</w:t>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Dark Elf</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Imperial Nobility</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Chaos Renegade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Ogre</w:t>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Elven Union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Lizardmen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Halfling</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Snotling</w:t>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Human</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Nurgle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Khorne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High Elf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Orc</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Necromantic Horror</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Shambling Undead</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Norse</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Tomb Kings</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Old World Alliance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Vampire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Skaven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Underworld Denizens</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Wood Elf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bl>
    <w:p>
      <w:pPr>
        <w:pStyle w:val="Heading1"/>
        <w:keepNext/>
        <w:spacing w:after="120" w:before="320"/>
      </w:pPr>
      <w:r>
        <w:rPr>
          <w:rFonts w:ascii="Arial Black" w:cs="Arial Black" w:eastAsia="Arial Black" w:hAnsi="Arial Black"/>
          <w:color w:val="E8821E"/>
          <w:sz w:val="26"/>
          <w:szCs w:val="26"/>
        </w:rPr>
        <w:t xml:space="preserve">06  </w:t>
      </w:r>
      <w:r>
        <w:rPr>
          <w:rFonts w:ascii="Arial Black" w:cs="Arial Black" w:eastAsia="Arial Black" w:hAnsi="Arial Black"/>
          <w:color w:val="1A2B4C"/>
          <w:sz w:val="34"/>
          <w:szCs w:val="34"/>
        </w:rPr>
        <w:t xml:space="preserve">SCORING</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7892"/>
        <w:gridCol w:w="2200"/>
      </w:tblGrid>
      <w:tr>
        <w:trPr>
          <w:tblHeader/>
        </w:trPr>
        <w:tc>
          <w:tcPr>
            <w:tcW w:type="dxa" w:w="7892"/>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PER MATCH</w:t>
            </w:r>
          </w:p>
        </w:tc>
        <w:tc>
          <w:tcPr>
            <w:tcW w:type="dxa" w:w="22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right"/>
            </w:pPr>
            <w:r>
              <w:rPr>
                <w:rFonts w:ascii="Arial" w:cs="Arial" w:eastAsia="Arial" w:hAnsi="Arial"/>
                <w:b/>
                <w:bCs/>
                <w:color w:val="F2EBDD"/>
                <w:spacing w:val="20"/>
                <w:sz w:val="16"/>
                <w:szCs w:val="16"/>
              </w:rPr>
              <w:t xml:space="preserve">POINTS</w:t>
            </w:r>
          </w:p>
        </w:tc>
      </w:tr>
      <w:tr>
        <w:trPr>
          <w:cantSplit/>
        </w:trPr>
        <w:tc>
          <w:tcPr>
            <w:tcW w:type="dxa" w:w="7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Win</w:t>
            </w:r>
          </w:p>
        </w:tc>
        <w:tc>
          <w:tcPr>
            <w:tcW w:type="dxa" w:w="22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20</w:t>
            </w:r>
          </w:p>
        </w:tc>
      </w:tr>
      <w:tr>
        <w:trPr>
          <w:cantSplit/>
        </w:trPr>
        <w:tc>
          <w:tcPr>
            <w:tcW w:type="dxa" w:w="7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Draw</w:t>
            </w:r>
          </w:p>
        </w:tc>
        <w:tc>
          <w:tcPr>
            <w:tcW w:type="dxa" w:w="22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10</w:t>
            </w:r>
          </w:p>
        </w:tc>
      </w:tr>
      <w:tr>
        <w:trPr>
          <w:cantSplit/>
        </w:trPr>
        <w:tc>
          <w:tcPr>
            <w:tcW w:type="dxa" w:w="7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Loss</w:t>
            </w:r>
          </w:p>
        </w:tc>
        <w:tc>
          <w:tcPr>
            <w:tcW w:type="dxa" w:w="22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0</w:t>
            </w:r>
          </w:p>
        </w:tc>
      </w:tr>
      <w:tr>
        <w:trPr>
          <w:cantSplit/>
        </w:trPr>
        <w:tc>
          <w:tcPr>
            <w:tcW w:type="dxa" w:w="7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Touchdown (max. 5 per match)</w:t>
            </w:r>
          </w:p>
        </w:tc>
        <w:tc>
          <w:tcPr>
            <w:tcW w:type="dxa" w:w="22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1 each</w:t>
            </w:r>
          </w:p>
        </w:tc>
      </w:tr>
      <w:tr>
        <w:trPr>
          <w:cantSplit/>
        </w:trPr>
        <w:tc>
          <w:tcPr>
            <w:tcW w:type="dxa" w:w="7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Casualty (max. 5 per match)</w:t>
            </w:r>
          </w:p>
        </w:tc>
        <w:tc>
          <w:tcPr>
            <w:tcW w:type="dxa" w:w="22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1 each</w:t>
            </w:r>
          </w:p>
        </w:tc>
      </w:tr>
      <w:tr>
        <w:trPr>
          <w:cantSplit/>
        </w:trPr>
        <w:tc>
          <w:tcPr>
            <w:tcW w:type="dxa" w:w="7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Perfect Defence (no TDs conceded)</w:t>
            </w:r>
          </w:p>
        </w:tc>
        <w:tc>
          <w:tcPr>
            <w:tcW w:type="dxa" w:w="22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3</w:t>
            </w:r>
          </w:p>
        </w:tc>
      </w:tr>
    </w:tbl>
    <w:p>
      <w:pPr>
        <w:spacing w:after="60" w:before="100"/>
      </w:pPr>
      <w:r>
        <w:rPr>
          <w:rFonts w:ascii="Arial" w:cs="Arial" w:eastAsia="Arial" w:hAnsi="Arial"/>
          <w:color w:val="4F5D78"/>
          <w:sz w:val="17"/>
          <w:szCs w:val="17"/>
        </w:rPr>
        <w:t xml:space="preserve">Casualties count when you cause them on your opponent’s players: blocks, fouls, crowd pushes, Secret Weapons, and thrown or kicked players.</w:t>
      </w:r>
    </w:p>
    <w:p>
      <w:pPr>
        <w:pStyle w:val="Heading1"/>
        <w:keepNext/>
        <w:spacing w:after="120" w:before="320"/>
      </w:pPr>
      <w:r>
        <w:rPr>
          <w:rFonts w:ascii="Arial Black" w:cs="Arial Black" w:eastAsia="Arial Black" w:hAnsi="Arial Black"/>
          <w:color w:val="E8821E"/>
          <w:sz w:val="26"/>
          <w:szCs w:val="26"/>
        </w:rPr>
        <w:t xml:space="preserve">07  </w:t>
      </w:r>
      <w:r>
        <w:rPr>
          <w:rFonts w:ascii="Arial Black" w:cs="Arial Black" w:eastAsia="Arial Black" w:hAnsi="Arial Black"/>
          <w:color w:val="1A2B4C"/>
          <w:sz w:val="34"/>
          <w:szCs w:val="34"/>
        </w:rPr>
        <w:t xml:space="preserve">TIEBREAKERS</w:t>
      </w:r>
    </w:p>
    <w:p>
      <w:pPr>
        <w:spacing w:after="100" w:line="276"/>
      </w:pPr>
      <w:r>
        <w:rPr>
          <w:rFonts w:ascii="Arial" w:cs="Arial" w:eastAsia="Arial" w:hAnsi="Arial"/>
          <w:color w:val="1A2B4C"/>
          <w:sz w:val="20"/>
          <w:szCs w:val="20"/>
        </w:rPr>
        <w:t xml:space="preserve">When coaches finish on equal points, these decide the ranking, in order:</w:t>
      </w:r>
    </w:p>
    <w:p>
      <w:pPr>
        <w:pStyle w:val="ListParagraph"/>
        <w:numPr>
          <w:ilvl w:val="0"/>
          <w:numId w:val="3"/>
        </w:numPr>
        <w:spacing w:after="60"/>
      </w:pPr>
      <w:r>
        <w:rPr>
          <w:rFonts w:ascii="Arial" w:cs="Arial" w:eastAsia="Arial" w:hAnsi="Arial"/>
          <w:color w:val="1A2B4C"/>
          <w:sz w:val="20"/>
          <w:szCs w:val="20"/>
        </w:rPr>
        <w:t xml:space="preserve">Score in direct matches</w:t>
      </w:r>
    </w:p>
    <w:p>
      <w:pPr>
        <w:pStyle w:val="ListParagraph"/>
        <w:numPr>
          <w:ilvl w:val="0"/>
          <w:numId w:val="3"/>
        </w:numPr>
        <w:spacing w:after="60"/>
      </w:pPr>
      <w:r>
        <w:rPr>
          <w:rFonts w:ascii="Arial" w:cs="Arial" w:eastAsia="Arial" w:hAnsi="Arial"/>
          <w:color w:val="1A2B4C"/>
          <w:sz w:val="20"/>
          <w:szCs w:val="20"/>
        </w:rPr>
        <w:t xml:space="preserve">Touchdown difference in direct matches</w:t>
      </w:r>
    </w:p>
    <w:p>
      <w:pPr>
        <w:pStyle w:val="ListParagraph"/>
        <w:numPr>
          <w:ilvl w:val="0"/>
          <w:numId w:val="3"/>
        </w:numPr>
        <w:spacing w:after="60"/>
      </w:pPr>
      <w:r>
        <w:rPr>
          <w:rFonts w:ascii="Arial" w:cs="Arial" w:eastAsia="Arial" w:hAnsi="Arial"/>
          <w:color w:val="1A2B4C"/>
          <w:sz w:val="20"/>
          <w:szCs w:val="20"/>
        </w:rPr>
        <w:t xml:space="preserve">Touchdown difference</w:t>
      </w:r>
    </w:p>
    <w:p>
      <w:pPr>
        <w:pStyle w:val="ListParagraph"/>
        <w:numPr>
          <w:ilvl w:val="0"/>
          <w:numId w:val="3"/>
        </w:numPr>
        <w:spacing w:after="60"/>
      </w:pPr>
      <w:r>
        <w:rPr>
          <w:rFonts w:ascii="Arial" w:cs="Arial" w:eastAsia="Arial" w:hAnsi="Arial"/>
          <w:color w:val="1A2B4C"/>
          <w:sz w:val="20"/>
          <w:szCs w:val="20"/>
        </w:rPr>
        <w:t xml:space="preserve">Casualty difference in direct matches</w:t>
      </w:r>
    </w:p>
    <w:p>
      <w:pPr>
        <w:pStyle w:val="ListParagraph"/>
        <w:numPr>
          <w:ilvl w:val="0"/>
          <w:numId w:val="3"/>
        </w:numPr>
        <w:spacing w:after="60"/>
      </w:pPr>
      <w:r>
        <w:rPr>
          <w:rFonts w:ascii="Arial" w:cs="Arial" w:eastAsia="Arial" w:hAnsi="Arial"/>
          <w:color w:val="1A2B4C"/>
          <w:sz w:val="20"/>
          <w:szCs w:val="20"/>
        </w:rPr>
        <w:t xml:space="preserve">Casualty difference</w:t>
      </w:r>
    </w:p>
    <w:p>
      <w:pPr>
        <w:pStyle w:val="ListParagraph"/>
        <w:numPr>
          <w:ilvl w:val="0"/>
          <w:numId w:val="3"/>
        </w:numPr>
        <w:spacing w:after="60"/>
      </w:pPr>
      <w:r>
        <w:rPr>
          <w:rFonts w:ascii="Arial" w:cs="Arial" w:eastAsia="Arial" w:hAnsi="Arial"/>
          <w:color w:val="1A2B4C"/>
          <w:sz w:val="20"/>
          <w:szCs w:val="20"/>
        </w:rPr>
        <w:t xml:space="preserve">Team value (lowest wins)</w:t>
      </w:r>
    </w:p>
    <w:p>
      <w:pPr>
        <w:spacing w:after="60" w:before="100"/>
      </w:pPr>
      <w:r>
        <w:rPr>
          <w:rFonts w:ascii="Arial" w:cs="Arial" w:eastAsia="Arial" w:hAnsi="Arial"/>
          <w:color w:val="4F5D78"/>
          <w:sz w:val="17"/>
          <w:szCs w:val="17"/>
        </w:rPr>
        <w:t xml:space="preserve">This is the default tiebreaker order in Tourplay.</w:t>
      </w:r>
    </w:p>
    <w:p>
      <w:r>
        <w:br w:type="page"/>
      </w:r>
    </w:p>
    <w:p>
      <w:pPr>
        <w:pBdr>
          <w:top w:val="single" w:color="1A2B4C" w:sz="1" w:space="6"/>
          <w:bottom w:val="single" w:color="1A2B4C" w:sz="1" w:space="6"/>
        </w:pBdr>
        <w:shd w:fill="1A2B4C" w:color="auto" w:val="clear"/>
        <w:spacing w:after="120"/>
        <w:ind w:left="0"/>
      </w:pPr>
      <w:r>
        <w:rPr>
          <w:rFonts w:ascii="Arial Black" w:cs="Arial Black" w:eastAsia="Arial Black" w:hAnsi="Arial Black"/>
          <w:color w:val="E8821E"/>
          <w:sz w:val="26"/>
          <w:szCs w:val="26"/>
        </w:rPr>
        <w:t xml:space="preserve">  TO BE COMPLETED BY THE TO</w:t>
      </w:r>
    </w:p>
    <w:p>
      <w:pPr>
        <w:spacing w:after="100" w:line="276"/>
      </w:pPr>
      <w:r>
        <w:rPr>
          <w:rFonts w:ascii="Arial" w:cs="Arial" w:eastAsia="Arial" w:hAnsi="Arial"/>
          <w:color w:val="4F5D78"/>
          <w:sz w:val="20"/>
          <w:szCs w:val="20"/>
        </w:rPr>
        <w:t xml:space="preserve">Replace the grey text in each box with your own tournament details, then remove this note.</w:t>
      </w:r>
    </w:p>
    <w:p>
      <w:pPr>
        <w:pStyle w:val="Heading1"/>
        <w:keepNext/>
        <w:spacing w:after="120" w:before="320"/>
      </w:pPr>
      <w:r>
        <w:rPr>
          <w:rFonts w:ascii="Arial Black" w:cs="Arial Black" w:eastAsia="Arial Black" w:hAnsi="Arial Black"/>
          <w:color w:val="E8821E"/>
          <w:sz w:val="26"/>
          <w:szCs w:val="26"/>
        </w:rPr>
        <w:t xml:space="preserve">08  </w:t>
      </w:r>
      <w:r>
        <w:rPr>
          <w:rFonts w:ascii="Arial Black" w:cs="Arial Black" w:eastAsia="Arial Black" w:hAnsi="Arial Black"/>
          <w:color w:val="1A2B4C"/>
          <w:sz w:val="34"/>
          <w:szCs w:val="34"/>
        </w:rPr>
        <w:t xml:space="preserve">TOURNAMENT DETAILS</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10092"/>
      </w:tblGrid>
      <w:tr>
        <w:tc>
          <w:tcPr>
            <w:tcW w:type="dxa" w:w="10092"/>
            <w:tcBorders>
              <w:top w:val="dashed" w:color="E8821E" w:sz="8"/>
              <w:left w:val="dashed" w:color="E8821E" w:sz="8"/>
              <w:bottom w:val="dashed" w:color="E8821E" w:sz="8"/>
              <w:right w:val="dashed" w:color="E8821E" w:sz="8"/>
            </w:tcBorders>
            <w:tcMar>
              <w:top w:type="dxa" w:w="140"/>
              <w:left w:type="dxa" w:w="220"/>
              <w:bottom w:type="dxa" w:w="140"/>
              <w:right w:type="dxa" w:w="220"/>
            </w:tcMar>
          </w:tcPr>
          <w:p>
            <w:pPr>
              <w:spacing w:after="40" w:line="288"/>
            </w:pPr>
            <w:r>
              <w:rPr>
                <w:rFonts w:ascii="Arial" w:cs="Arial" w:eastAsia="Arial" w:hAnsi="Arial"/>
                <w:i/>
                <w:iCs/>
                <w:color w:val="8A8F99"/>
                <w:sz w:val="20"/>
                <w:szCs w:val="20"/>
              </w:rPr>
              <w:t xml:space="preserve">Tournament name: …</w:t>
            </w:r>
          </w:p>
          <w:p>
            <w:pPr>
              <w:spacing w:after="40" w:line="288"/>
            </w:pPr>
            <w:r>
              <w:rPr>
                <w:rFonts w:ascii="Arial" w:cs="Arial" w:eastAsia="Arial" w:hAnsi="Arial"/>
                <w:i/>
                <w:iCs/>
                <w:color w:val="8A8F99"/>
                <w:sz w:val="20"/>
                <w:szCs w:val="20"/>
              </w:rPr>
              <w:t xml:space="preserve">Date: …</w:t>
            </w:r>
          </w:p>
          <w:p>
            <w:pPr>
              <w:spacing w:after="40" w:line="288"/>
            </w:pPr>
            <w:r>
              <w:rPr>
                <w:rFonts w:ascii="Arial" w:cs="Arial" w:eastAsia="Arial" w:hAnsi="Arial"/>
                <w:i/>
                <w:iCs/>
                <w:color w:val="8A8F99"/>
                <w:sz w:val="20"/>
                <w:szCs w:val="20"/>
              </w:rPr>
              <w:t xml:space="preserve">Venue and address: …</w:t>
            </w:r>
          </w:p>
          <w:p>
            <w:pPr>
              <w:spacing w:after="40" w:line="288"/>
            </w:pPr>
            <w:r>
              <w:rPr>
                <w:rFonts w:ascii="Arial" w:cs="Arial" w:eastAsia="Arial" w:hAnsi="Arial"/>
                <w:i/>
                <w:iCs/>
                <w:color w:val="8A8F99"/>
                <w:sz w:val="20"/>
                <w:szCs w:val="20"/>
              </w:rPr>
              <w:t xml:space="preserve">Entry fee: … (including the €1 Dutch Super Sevens Showdown contribution)</w:t>
            </w:r>
          </w:p>
          <w:p>
            <w:pPr>
              <w:spacing w:after="40" w:line="288"/>
            </w:pPr>
            <w:r>
              <w:rPr>
                <w:rFonts w:ascii="Arial" w:cs="Arial" w:eastAsia="Arial" w:hAnsi="Arial"/>
                <w:i/>
                <w:iCs/>
                <w:color w:val="8A8F99"/>
                <w:sz w:val="20"/>
                <w:szCs w:val="20"/>
              </w:rPr>
              <w:t xml:space="preserve">Tickets and registration: … (e.g. buy a ticket at … and register your team on Tourplay)</w:t>
            </w:r>
          </w:p>
          <w:p>
            <w:pPr>
              <w:spacing w:after="40" w:line="288"/>
            </w:pPr>
            <w:r>
              <w:rPr>
                <w:rFonts w:ascii="Arial" w:cs="Arial" w:eastAsia="Arial" w:hAnsi="Arial"/>
                <w:i/>
                <w:iCs/>
                <w:color w:val="8A8F99"/>
                <w:sz w:val="20"/>
                <w:szCs w:val="20"/>
              </w:rPr>
              <w:t xml:space="preserve">Contact: … (e-mail, Discord, phone)</w:t>
            </w:r>
          </w:p>
        </w:tc>
      </w:tr>
    </w:tbl>
    <w:p>
      <w:pPr>
        <w:pStyle w:val="Heading1"/>
        <w:keepNext/>
        <w:spacing w:after="120" w:before="320"/>
      </w:pPr>
      <w:r>
        <w:rPr>
          <w:rFonts w:ascii="Arial Black" w:cs="Arial Black" w:eastAsia="Arial Black" w:hAnsi="Arial Black"/>
          <w:color w:val="E8821E"/>
          <w:sz w:val="26"/>
          <w:szCs w:val="26"/>
        </w:rPr>
        <w:t xml:space="preserve">09  </w:t>
      </w:r>
      <w:r>
        <w:rPr>
          <w:rFonts w:ascii="Arial Black" w:cs="Arial Black" w:eastAsia="Arial Black" w:hAnsi="Arial Black"/>
          <w:color w:val="1A2B4C"/>
          <w:sz w:val="34"/>
          <w:szCs w:val="34"/>
        </w:rPr>
        <w:t xml:space="preserve">SCHEDULE</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10092"/>
      </w:tblGrid>
      <w:tr>
        <w:tc>
          <w:tcPr>
            <w:tcW w:type="dxa" w:w="10092"/>
            <w:tcBorders>
              <w:top w:val="dashed" w:color="E8821E" w:sz="8"/>
              <w:left w:val="dashed" w:color="E8821E" w:sz="8"/>
              <w:bottom w:val="dashed" w:color="E8821E" w:sz="8"/>
              <w:right w:val="dashed" w:color="E8821E" w:sz="8"/>
            </w:tcBorders>
            <w:tcMar>
              <w:top w:type="dxa" w:w="140"/>
              <w:left w:type="dxa" w:w="220"/>
              <w:bottom w:type="dxa" w:w="140"/>
              <w:right w:type="dxa" w:w="220"/>
            </w:tcMar>
          </w:tcPr>
          <w:p>
            <w:pPr>
              <w:spacing w:after="40" w:line="288"/>
            </w:pPr>
            <w:r>
              <w:rPr>
                <w:rFonts w:ascii="Arial" w:cs="Arial" w:eastAsia="Arial" w:hAnsi="Arial"/>
                <w:i/>
                <w:iCs/>
                <w:color w:val="8A8F99"/>
                <w:sz w:val="20"/>
                <w:szCs w:val="20"/>
              </w:rPr>
              <w:t xml:space="preserve">00:00 – Registration</w:t>
            </w:r>
          </w:p>
          <w:p>
            <w:pPr>
              <w:spacing w:after="40" w:line="288"/>
            </w:pPr>
            <w:r>
              <w:rPr>
                <w:rFonts w:ascii="Arial" w:cs="Arial" w:eastAsia="Arial" w:hAnsi="Arial"/>
                <w:i/>
                <w:iCs/>
                <w:color w:val="8A8F99"/>
                <w:sz w:val="20"/>
                <w:szCs w:val="20"/>
              </w:rPr>
              <w:t xml:space="preserve">00:00 – Round 1</w:t>
            </w:r>
          </w:p>
          <w:p>
            <w:pPr>
              <w:spacing w:after="40" w:line="288"/>
            </w:pPr>
            <w:r>
              <w:rPr>
                <w:rFonts w:ascii="Arial" w:cs="Arial" w:eastAsia="Arial" w:hAnsi="Arial"/>
                <w:i/>
                <w:iCs/>
                <w:color w:val="8A8F99"/>
                <w:sz w:val="20"/>
                <w:szCs w:val="20"/>
              </w:rPr>
              <w:t xml:space="preserve">00:00 – Lunch break</w:t>
            </w:r>
          </w:p>
          <w:p>
            <w:pPr>
              <w:spacing w:after="40" w:line="288"/>
            </w:pPr>
            <w:r>
              <w:rPr>
                <w:rFonts w:ascii="Arial" w:cs="Arial" w:eastAsia="Arial" w:hAnsi="Arial"/>
                <w:i/>
                <w:iCs/>
                <w:color w:val="8A8F99"/>
                <w:sz w:val="20"/>
                <w:szCs w:val="20"/>
              </w:rPr>
              <w:t xml:space="preserve">00:00 – Round 2</w:t>
            </w:r>
          </w:p>
          <w:p>
            <w:pPr>
              <w:spacing w:after="40" w:line="288"/>
            </w:pPr>
            <w:r>
              <w:rPr>
                <w:rFonts w:ascii="Arial" w:cs="Arial" w:eastAsia="Arial" w:hAnsi="Arial"/>
                <w:i/>
                <w:iCs/>
                <w:color w:val="8A8F99"/>
                <w:sz w:val="20"/>
                <w:szCs w:val="20"/>
              </w:rPr>
              <w:t xml:space="preserve">00:00 – Round 3</w:t>
            </w:r>
          </w:p>
          <w:p>
            <w:pPr>
              <w:spacing w:after="40" w:line="288"/>
            </w:pPr>
            <w:r>
              <w:rPr>
                <w:rFonts w:ascii="Arial" w:cs="Arial" w:eastAsia="Arial" w:hAnsi="Arial"/>
                <w:i/>
                <w:iCs/>
                <w:color w:val="8A8F99"/>
                <w:sz w:val="20"/>
                <w:szCs w:val="20"/>
              </w:rPr>
              <w:t xml:space="preserve">00:00 – Round 4</w:t>
            </w:r>
          </w:p>
          <w:p>
            <w:pPr>
              <w:spacing w:after="40" w:line="288"/>
            </w:pPr>
            <w:r>
              <w:rPr>
                <w:rFonts w:ascii="Arial" w:cs="Arial" w:eastAsia="Arial" w:hAnsi="Arial"/>
                <w:i/>
                <w:iCs/>
                <w:color w:val="8A8F99"/>
                <w:sz w:val="20"/>
                <w:szCs w:val="20"/>
              </w:rPr>
              <w:t xml:space="preserve">00:00 – Awards and closing</w:t>
            </w:r>
          </w:p>
        </w:tc>
      </w:tr>
    </w:tbl>
    <w:p>
      <w:pPr>
        <w:pStyle w:val="Heading1"/>
        <w:keepNext/>
        <w:spacing w:after="120" w:before="320"/>
      </w:pPr>
      <w:r>
        <w:rPr>
          <w:rFonts w:ascii="Arial Black" w:cs="Arial Black" w:eastAsia="Arial Black" w:hAnsi="Arial Black"/>
          <w:color w:val="E8821E"/>
          <w:sz w:val="26"/>
          <w:szCs w:val="26"/>
        </w:rPr>
        <w:t xml:space="preserve">10  </w:t>
      </w:r>
      <w:r>
        <w:rPr>
          <w:rFonts w:ascii="Arial Black" w:cs="Arial Black" w:eastAsia="Arial Black" w:hAnsi="Arial Black"/>
          <w:color w:val="1A2B4C"/>
          <w:sz w:val="34"/>
          <w:szCs w:val="34"/>
        </w:rPr>
        <w:t xml:space="preserve">PRIZES AND AWARDS</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10092"/>
      </w:tblGrid>
      <w:tr>
        <w:tc>
          <w:tcPr>
            <w:tcW w:type="dxa" w:w="10092"/>
            <w:tcBorders>
              <w:top w:val="dashed" w:color="E8821E" w:sz="8"/>
              <w:left w:val="dashed" w:color="E8821E" w:sz="8"/>
              <w:bottom w:val="dashed" w:color="E8821E" w:sz="8"/>
              <w:right w:val="dashed" w:color="E8821E" w:sz="8"/>
            </w:tcBorders>
            <w:tcMar>
              <w:top w:type="dxa" w:w="140"/>
              <w:left w:type="dxa" w:w="220"/>
              <w:bottom w:type="dxa" w:w="140"/>
              <w:right w:type="dxa" w:w="220"/>
            </w:tcMar>
          </w:tcPr>
          <w:p>
            <w:pPr>
              <w:spacing w:after="40" w:line="288"/>
            </w:pPr>
            <w:r>
              <w:rPr>
                <w:rFonts w:ascii="Arial" w:cs="Arial" w:eastAsia="Arial" w:hAnsi="Arial"/>
                <w:i/>
                <w:iCs/>
                <w:color w:val="8A8F99"/>
                <w:sz w:val="20"/>
                <w:szCs w:val="20"/>
              </w:rPr>
              <w:t xml:space="preserve">List the prizes and awards for your tournament, for example:</w:t>
            </w:r>
          </w:p>
          <w:p>
            <w:pPr>
              <w:spacing w:after="40" w:line="288"/>
            </w:pPr>
            <w:r>
              <w:rPr>
                <w:rFonts w:ascii="Arial" w:cs="Arial" w:eastAsia="Arial" w:hAnsi="Arial"/>
                <w:i/>
                <w:iCs/>
                <w:color w:val="8A8F99"/>
                <w:sz w:val="20"/>
                <w:szCs w:val="20"/>
              </w:rPr>
              <w:t xml:space="preserve">1st place, 2nd place, 3rd place</w:t>
            </w:r>
          </w:p>
          <w:p>
            <w:pPr>
              <w:spacing w:after="40" w:line="288"/>
            </w:pPr>
            <w:r>
              <w:rPr>
                <w:rFonts w:ascii="Arial" w:cs="Arial" w:eastAsia="Arial" w:hAnsi="Arial"/>
                <w:i/>
                <w:iCs/>
                <w:color w:val="8A8F99"/>
                <w:sz w:val="20"/>
                <w:szCs w:val="20"/>
              </w:rPr>
              <w:t xml:space="preserve">Most casualties, most touchdowns, Best Painted, Wooden Spoon</w:t>
            </w:r>
          </w:p>
        </w:tc>
      </w:tr>
    </w:tbl>
    <w:sectPr>
      <w:headerReference w:type="default" r:id="rId6"/>
      <w:footerReference w:type="default" r:id="rId7"/>
      <w:pgSz w:w="11906" w:h="16838" w:orient="portrait"/>
      <w:pgMar w:top="1300" w:right="907" w:bottom="1100" w:left="907" w:header="450" w:footer="45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92"/>
      </w:tabs>
    </w:pPr>
    <w:r>
      <w:rPr>
        <w:rFonts w:ascii="Arial" w:cs="Arial" w:eastAsia="Arial" w:hAnsi="Arial"/>
        <w:b/>
        <w:bCs/>
        <w:color w:val="4F5D78"/>
        <w:spacing w:val="10"/>
        <w:sz w:val="14"/>
        <w:szCs w:val="14"/>
      </w:rPr>
      <w:t xml:space="preserve">DBBA RECOMMENDED RULESPACK · V1.0</w:t>
    </w:r>
    <w:r>
      <w:rPr>
        <w:rFonts w:ascii="Arial" w:cs="Arial" w:eastAsia="Arial" w:hAnsi="Arial"/>
        <w:b/>
        <w:bCs/>
        <w:color w:val="4F5D78"/>
        <w:sz w:val="14"/>
        <w:szCs w:val="14"/>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2B4C" w:sz="12" w:space="4"/>
      </w:pBdr>
      <w:tabs>
        <w:tab w:val="right" w:pos="10092"/>
      </w:tabs>
    </w:pPr>
    <w:r>
      <w:rPr>
        <w:rFonts w:ascii="Arial Black" w:cs="Arial Black" w:eastAsia="Arial Black" w:hAnsi="Arial Black"/>
        <w:color w:val="1A2B4C"/>
        <w:sz w:val="22"/>
        <w:szCs w:val="22"/>
      </w:rPr>
      <w:t xml:space="preserve">DBBA RECOMMENDED RULESPACK</w:t>
    </w:r>
    <w:r>
      <w:rPr>
        <w:rFonts w:ascii="Arial" w:cs="Arial" w:eastAsia="Arial" w:hAnsi="Arial"/>
      </w:rPr>
      <w:t xml:space="preserve">	</w:t>
    </w:r>
    <w:r>
      <w:drawing>
        <wp:inline distT="0" distB="0" distL="0" distR="0">
          <wp:extent cx="323850" cy="323850"/>
          <wp:effectExtent t="0" r="0" b="0" l="0"/>
          <wp:docPr id="2" name="logo-small" descr="DBBA logo" title="DB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00"/>
      </w:pPr>
      <w:rPr>
        <w:color w:val="E8821E"/>
        <w:sz w:val="16"/>
        <w:szCs w:val="16"/>
      </w:rPr>
    </w:lvl>
  </w:abstractNum>
  <w:abstractNum w:abstractNumId="3" w15:restartNumberingAfterBreak="0">
    <w:multiLevelType w:val="hybridMultilevel"/>
    <w:lvl w:ilvl="0" w:tentative="1">
      <w:start w:val="1"/>
      <w:numFmt w:val="decimal"/>
      <w:lvlText w:val="%1"/>
      <w:lvlJc w:val="left"/>
      <w:pPr>
        <w:ind w:left="400" w:hanging="400"/>
      </w:pPr>
      <w:rPr>
        <w:b/>
        <w:bCs/>
        <w:color w:val="E8821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B4C"/>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20"/>
      <w:outlineLvl w:val="0"/>
    </w:pPr>
    <w:rPr>
      <w:rFonts w:ascii="Arial Black" w:cs="Arial Black" w:eastAsia="Arial Black" w:hAnsi="Arial Black"/>
      <w:color w:val="1A2B4C"/>
      <w:sz w:val="34"/>
      <w:szCs w:val="3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e4158e109d259a451a6e6a46d7e057a313467e1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4158e109d259a451a6e6a46d7e057a313467e1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DBBA Recommended Rulespack</dc:title>
  <dc:creator>Dutch Blood Bowl Association</dc:creator>
  <dc:description>Recommended Blood Bowl Sevens tournament rules for DBBA qualifiers</dc:description>
  <cp:lastModifiedBy>Un-named</cp:lastModifiedBy>
  <cp:revision>1</cp:revision>
  <dcterms:created xsi:type="dcterms:W3CDTF">2026-10-12T10:15:47.214Z</dcterms:created>
  <dcterms:modified xsi:type="dcterms:W3CDTF">2026-10-12T10:15:47.215Z</dcterms:modified>
</cp:coreProperties>
</file>

<file path=docProps/custom.xml><?xml version="1.0" encoding="utf-8"?>
<Properties xmlns="http://schemas.openxmlformats.org/officeDocument/2006/custom-properties" xmlns:vt="http://schemas.openxmlformats.org/officeDocument/2006/docPropsVTypes"/>
</file>